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16" w:rsidRDefault="00F60316" w:rsidP="007E3A2F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B18CB" w:rsidRPr="00024131" w:rsidRDefault="00482969" w:rsidP="00024131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D070AD">
        <w:rPr>
          <w:rFonts w:ascii="Arial" w:hAnsi="Arial" w:cs="Arial"/>
          <w:sz w:val="26"/>
          <w:szCs w:val="26"/>
        </w:rPr>
        <w:t xml:space="preserve">08 de noviembre </w:t>
      </w:r>
      <w:r w:rsidR="00AB18CB" w:rsidRPr="00F60316">
        <w:rPr>
          <w:rFonts w:ascii="Arial" w:hAnsi="Arial" w:cs="Arial"/>
          <w:sz w:val="26"/>
          <w:szCs w:val="26"/>
        </w:rPr>
        <w:t xml:space="preserve">de </w:t>
      </w:r>
      <w:r w:rsidR="00E75B3F" w:rsidRPr="00F60316">
        <w:rPr>
          <w:rFonts w:ascii="Arial" w:hAnsi="Arial" w:cs="Arial"/>
          <w:sz w:val="26"/>
          <w:szCs w:val="26"/>
        </w:rPr>
        <w:t>2023</w:t>
      </w:r>
    </w:p>
    <w:p w:rsidR="00AB18CB" w:rsidRPr="00F60316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3675AE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04771E" w:rsidRDefault="0004771E" w:rsidP="003675AE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924691" w:rsidRPr="00F60316" w:rsidRDefault="00924691" w:rsidP="003675AE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>la 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3B2BD6">
        <w:rPr>
          <w:rFonts w:ascii="Arial" w:hAnsi="Arial" w:cs="Arial"/>
          <w:b/>
          <w:sz w:val="26"/>
          <w:szCs w:val="26"/>
        </w:rPr>
        <w:t xml:space="preserve">doce </w:t>
      </w:r>
      <w:r w:rsidR="00543E4A" w:rsidRPr="00F60316">
        <w:rPr>
          <w:rFonts w:ascii="Arial" w:hAnsi="Arial" w:cs="Arial"/>
          <w:b/>
          <w:sz w:val="26"/>
          <w:szCs w:val="26"/>
        </w:rPr>
        <w:t>(</w:t>
      </w:r>
      <w:r w:rsidR="003B2BD6">
        <w:rPr>
          <w:rFonts w:ascii="Arial" w:hAnsi="Arial" w:cs="Arial"/>
          <w:b/>
          <w:sz w:val="26"/>
          <w:szCs w:val="26"/>
        </w:rPr>
        <w:t>12</w:t>
      </w:r>
      <w:r w:rsidR="00E4329B" w:rsidRPr="00F60316">
        <w:rPr>
          <w:rFonts w:ascii="Arial" w:hAnsi="Arial" w:cs="Arial"/>
          <w:b/>
          <w:sz w:val="26"/>
          <w:szCs w:val="26"/>
        </w:rPr>
        <w:t>:</w:t>
      </w:r>
      <w:r w:rsidR="000E3D47" w:rsidRPr="00F60316">
        <w:rPr>
          <w:rFonts w:ascii="Arial" w:hAnsi="Arial" w:cs="Arial"/>
          <w:b/>
          <w:sz w:val="26"/>
          <w:szCs w:val="26"/>
        </w:rPr>
        <w:t>00</w:t>
      </w:r>
      <w:r w:rsidR="00543E4A" w:rsidRPr="00F60316">
        <w:rPr>
          <w:rFonts w:ascii="Arial" w:hAnsi="Arial" w:cs="Arial"/>
          <w:b/>
          <w:sz w:val="26"/>
          <w:szCs w:val="26"/>
        </w:rPr>
        <w:t>) horas</w:t>
      </w:r>
      <w:r w:rsidR="00543E4A" w:rsidRPr="00F60316">
        <w:rPr>
          <w:rFonts w:ascii="Arial" w:hAnsi="Arial" w:cs="Arial"/>
          <w:sz w:val="26"/>
          <w:szCs w:val="26"/>
        </w:rPr>
        <w:t>, d</w:t>
      </w:r>
      <w:r w:rsidRPr="00F60316">
        <w:rPr>
          <w:rFonts w:ascii="Arial" w:hAnsi="Arial" w:cs="Arial"/>
          <w:sz w:val="26"/>
          <w:szCs w:val="26"/>
        </w:rPr>
        <w:t xml:space="preserve">el día </w:t>
      </w:r>
      <w:r w:rsidR="00D070AD">
        <w:rPr>
          <w:rFonts w:ascii="Arial" w:hAnsi="Arial" w:cs="Arial"/>
          <w:b/>
          <w:sz w:val="26"/>
          <w:szCs w:val="26"/>
        </w:rPr>
        <w:t xml:space="preserve">ocho (08) de noviembre </w:t>
      </w:r>
      <w:r w:rsidRPr="00F60316">
        <w:rPr>
          <w:rFonts w:ascii="Arial" w:hAnsi="Arial" w:cs="Arial"/>
          <w:b/>
          <w:sz w:val="26"/>
          <w:szCs w:val="26"/>
        </w:rPr>
        <w:t>de</w:t>
      </w:r>
      <w:r w:rsidR="00543E4A" w:rsidRPr="00F60316">
        <w:rPr>
          <w:rFonts w:ascii="Arial" w:hAnsi="Arial" w:cs="Arial"/>
          <w:b/>
          <w:sz w:val="26"/>
          <w:szCs w:val="26"/>
        </w:rPr>
        <w:t xml:space="preserve"> dos mil </w:t>
      </w:r>
      <w:r w:rsidR="006138CD" w:rsidRPr="00F60316">
        <w:rPr>
          <w:rFonts w:ascii="Arial" w:hAnsi="Arial" w:cs="Arial"/>
          <w:b/>
          <w:sz w:val="26"/>
          <w:szCs w:val="26"/>
        </w:rPr>
        <w:t>veintitrés</w:t>
      </w:r>
      <w:r w:rsidR="00543E4A" w:rsidRPr="00F60316">
        <w:rPr>
          <w:rFonts w:ascii="Arial" w:hAnsi="Arial" w:cs="Arial"/>
          <w:b/>
          <w:sz w:val="26"/>
          <w:szCs w:val="26"/>
        </w:rPr>
        <w:t xml:space="preserve"> (202</w:t>
      </w:r>
      <w:r w:rsidR="006138CD" w:rsidRPr="00F60316">
        <w:rPr>
          <w:rFonts w:ascii="Arial" w:hAnsi="Arial" w:cs="Arial"/>
          <w:b/>
          <w:sz w:val="26"/>
          <w:szCs w:val="26"/>
        </w:rPr>
        <w:t>3</w:t>
      </w:r>
      <w:r w:rsidR="00543E4A" w:rsidRPr="00F60316">
        <w:rPr>
          <w:rFonts w:ascii="Arial" w:hAnsi="Arial" w:cs="Arial"/>
          <w:b/>
          <w:sz w:val="26"/>
          <w:szCs w:val="26"/>
        </w:rPr>
        <w:t>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024131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>Magistrados numerarios</w:t>
      </w:r>
      <w:r w:rsidR="00AA1F2C">
        <w:rPr>
          <w:rFonts w:ascii="Arial" w:hAnsi="Arial" w:cs="Arial"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vayan a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formar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a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integrar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04771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924691" w:rsidRPr="00F60316" w:rsidRDefault="00924691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  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04771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924691" w:rsidRPr="00F60316" w:rsidRDefault="00924691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024131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numerarios,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A9477A" w:rsidRDefault="00A9477A" w:rsidP="00D42F40">
      <w:pPr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A9477A" w:rsidRDefault="00A9477A" w:rsidP="009E0ED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35F8C" w:rsidRDefault="00935F8C" w:rsidP="00935F8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35F8C" w:rsidRDefault="00935F8C" w:rsidP="00935F8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MAGISTRADO JUAN JOSÉ YÁÑEZ ARREOLA</w:t>
      </w:r>
    </w:p>
    <w:p w:rsidR="00935F8C" w:rsidRPr="00F60316" w:rsidRDefault="00935F8C" w:rsidP="00935F8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35F8C" w:rsidRDefault="00935F8C" w:rsidP="00935F8C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>
        <w:rPr>
          <w:rFonts w:ascii="Arial" w:hAnsi="Arial" w:cs="Arial"/>
          <w:b/>
          <w:sz w:val="26"/>
          <w:szCs w:val="26"/>
          <w:u w:val="single"/>
        </w:rPr>
        <w:t>99/2023</w:t>
      </w:r>
      <w:r w:rsidRPr="00F60316">
        <w:rPr>
          <w:rFonts w:ascii="Arial" w:hAnsi="Arial" w:cs="Arial"/>
          <w:b/>
          <w:sz w:val="26"/>
          <w:szCs w:val="26"/>
          <w:u w:val="single"/>
        </w:rPr>
        <w:t>-</w:t>
      </w:r>
      <w:r>
        <w:rPr>
          <w:rFonts w:ascii="Arial" w:hAnsi="Arial" w:cs="Arial"/>
          <w:b/>
          <w:sz w:val="26"/>
          <w:szCs w:val="26"/>
          <w:u w:val="single"/>
        </w:rPr>
        <w:t>JO</w:t>
      </w:r>
      <w:r w:rsidRPr="00F60316">
        <w:rPr>
          <w:rFonts w:ascii="Arial" w:hAnsi="Arial" w:cs="Arial"/>
          <w:b/>
          <w:sz w:val="26"/>
          <w:szCs w:val="26"/>
          <w:u w:val="single"/>
        </w:rPr>
        <w:t>,</w:t>
      </w:r>
      <w:r w:rsidRPr="00F60316">
        <w:rPr>
          <w:rFonts w:ascii="Arial" w:hAnsi="Arial" w:cs="Arial"/>
          <w:b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 xml:space="preserve">en los autos de la causa </w:t>
      </w:r>
      <w:r>
        <w:rPr>
          <w:rFonts w:ascii="Arial" w:hAnsi="Arial" w:cs="Arial"/>
          <w:sz w:val="26"/>
          <w:szCs w:val="26"/>
        </w:rPr>
        <w:t xml:space="preserve">penal </w:t>
      </w:r>
      <w:r>
        <w:rPr>
          <w:rFonts w:ascii="Arial" w:hAnsi="Arial" w:cs="Arial"/>
          <w:b/>
          <w:sz w:val="26"/>
          <w:szCs w:val="26"/>
        </w:rPr>
        <w:t>1279/2020,</w:t>
      </w:r>
      <w:r w:rsidRPr="00F60316">
        <w:rPr>
          <w:rFonts w:ascii="Arial" w:hAnsi="Arial" w:cs="Arial"/>
          <w:sz w:val="26"/>
          <w:szCs w:val="26"/>
        </w:rPr>
        <w:t xml:space="preserve"> que por el delito de </w:t>
      </w:r>
      <w:r>
        <w:rPr>
          <w:rFonts w:ascii="Arial" w:hAnsi="Arial" w:cs="Arial"/>
          <w:b/>
          <w:sz w:val="26"/>
          <w:szCs w:val="26"/>
          <w:lang w:eastAsia="es-ES_tradnl"/>
        </w:rPr>
        <w:t>homicidio calificado con ventaja</w:t>
      </w:r>
      <w:r w:rsidRPr="00F60316">
        <w:rPr>
          <w:rFonts w:ascii="Arial" w:hAnsi="Arial" w:cs="Arial"/>
          <w:sz w:val="26"/>
          <w:szCs w:val="26"/>
        </w:rPr>
        <w:t xml:space="preserve">, se instruyó en contra de </w:t>
      </w:r>
      <w:r>
        <w:rPr>
          <w:rFonts w:ascii="Arial" w:hAnsi="Arial" w:cs="Arial"/>
          <w:b/>
          <w:sz w:val="26"/>
          <w:szCs w:val="26"/>
        </w:rPr>
        <w:t>ALEJANDRO</w:t>
      </w:r>
      <w:r w:rsidRPr="00F60316">
        <w:rPr>
          <w:rFonts w:ascii="Arial" w:hAnsi="Arial" w:cs="Arial"/>
          <w:sz w:val="26"/>
          <w:szCs w:val="26"/>
        </w:rPr>
        <w:t xml:space="preserve">. En donde </w:t>
      </w:r>
      <w:r>
        <w:rPr>
          <w:rFonts w:ascii="Arial" w:hAnsi="Arial" w:cs="Arial"/>
          <w:sz w:val="26"/>
          <w:szCs w:val="26"/>
        </w:rPr>
        <w:t xml:space="preserve">el Tribunal de Apelación </w:t>
      </w:r>
      <w:r w:rsidRPr="00F60316">
        <w:rPr>
          <w:rFonts w:ascii="Arial" w:hAnsi="Arial" w:cs="Arial"/>
          <w:sz w:val="26"/>
          <w:szCs w:val="26"/>
        </w:rPr>
        <w:t>queda conformad</w:t>
      </w:r>
      <w:r>
        <w:rPr>
          <w:rFonts w:ascii="Arial" w:hAnsi="Arial" w:cs="Arial"/>
          <w:sz w:val="26"/>
          <w:szCs w:val="26"/>
        </w:rPr>
        <w:t>o</w:t>
      </w:r>
      <w:r w:rsidRPr="00F60316">
        <w:rPr>
          <w:rFonts w:ascii="Arial" w:hAnsi="Arial" w:cs="Arial"/>
          <w:sz w:val="26"/>
          <w:szCs w:val="26"/>
        </w:rPr>
        <w:t xml:space="preserve"> de la siguiente manera:</w:t>
      </w:r>
    </w:p>
    <w:p w:rsidR="00935F8C" w:rsidRPr="00DD5B52" w:rsidRDefault="00935F8C" w:rsidP="00935F8C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935F8C" w:rsidRDefault="00935F8C" w:rsidP="00935F8C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JUAN JOSÉ YÁÑEZ ARREOLA (PONENTE)</w:t>
      </w:r>
    </w:p>
    <w:p w:rsidR="00935F8C" w:rsidRDefault="00935F8C" w:rsidP="00935F8C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935F8C" w:rsidRDefault="00935F8C" w:rsidP="00935F8C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MAGISTRADO HOMERO RAMOS GLORIA </w:t>
      </w:r>
    </w:p>
    <w:p w:rsidR="008370DC" w:rsidRDefault="008370DC" w:rsidP="008370D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35F8C" w:rsidRDefault="00935F8C" w:rsidP="00972A21">
      <w:pPr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8370DC" w:rsidRDefault="008370DC" w:rsidP="008370D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8370DC" w:rsidRDefault="008370DC" w:rsidP="008370D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8370DC" w:rsidRDefault="008370DC" w:rsidP="008370DC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 w:rsidR="00130D88">
        <w:rPr>
          <w:rFonts w:ascii="Arial" w:hAnsi="Arial" w:cs="Arial"/>
          <w:b/>
          <w:sz w:val="26"/>
          <w:szCs w:val="26"/>
          <w:u w:val="single"/>
        </w:rPr>
        <w:t>103</w:t>
      </w:r>
      <w:r>
        <w:rPr>
          <w:rFonts w:ascii="Arial" w:hAnsi="Arial" w:cs="Arial"/>
          <w:b/>
          <w:sz w:val="26"/>
          <w:szCs w:val="26"/>
          <w:u w:val="single"/>
        </w:rPr>
        <w:t>/2023-JO,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en los autos de la causa penal </w:t>
      </w:r>
      <w:r w:rsidR="0047335F">
        <w:rPr>
          <w:rFonts w:ascii="Arial" w:hAnsi="Arial" w:cs="Arial"/>
          <w:b/>
          <w:sz w:val="26"/>
          <w:szCs w:val="26"/>
        </w:rPr>
        <w:t>75/2019-JO</w:t>
      </w:r>
      <w:r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que por el delito </w:t>
      </w:r>
      <w:r w:rsidR="0047335F">
        <w:rPr>
          <w:rFonts w:ascii="Arial" w:hAnsi="Arial" w:cs="Arial"/>
          <w:b/>
          <w:sz w:val="24"/>
          <w:szCs w:val="24"/>
        </w:rPr>
        <w:t>despojo de inmueble</w:t>
      </w:r>
      <w:r w:rsidR="009A5D25">
        <w:rPr>
          <w:rFonts w:ascii="Arial" w:hAnsi="Arial" w:cs="Arial"/>
          <w:b/>
          <w:sz w:val="24"/>
          <w:szCs w:val="24"/>
        </w:rPr>
        <w:t xml:space="preserve"> y daños de cuantía mayor</w:t>
      </w:r>
      <w:r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se instruyó en contra de </w:t>
      </w:r>
      <w:r w:rsidR="0047335F">
        <w:rPr>
          <w:rFonts w:ascii="Arial" w:hAnsi="Arial" w:cs="Arial"/>
          <w:b/>
          <w:sz w:val="26"/>
          <w:szCs w:val="26"/>
        </w:rPr>
        <w:t>OSCAR HUMBERTO</w:t>
      </w:r>
      <w:r>
        <w:rPr>
          <w:rFonts w:ascii="Arial" w:hAnsi="Arial" w:cs="Arial"/>
          <w:b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En donde el Tribunal de Apelación queda conformado de la siguiente manera:</w:t>
      </w:r>
    </w:p>
    <w:p w:rsidR="008370DC" w:rsidRDefault="008370DC" w:rsidP="008370DC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8370DC" w:rsidRDefault="008370DC" w:rsidP="008370DC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 (PONENTE)</w:t>
      </w:r>
    </w:p>
    <w:p w:rsidR="008370DC" w:rsidRDefault="0047335F" w:rsidP="008370DC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8370DC" w:rsidRDefault="008370DC" w:rsidP="008370DC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MAGISTRADO </w:t>
      </w:r>
      <w:r w:rsidR="00720094">
        <w:rPr>
          <w:rFonts w:ascii="Arial" w:hAnsi="Arial" w:cs="Arial"/>
          <w:b/>
          <w:sz w:val="26"/>
          <w:szCs w:val="26"/>
        </w:rPr>
        <w:t>JUAN JOSÉ YÁÑEZ ARREOLA</w:t>
      </w:r>
    </w:p>
    <w:p w:rsidR="008370DC" w:rsidRDefault="008370DC" w:rsidP="009E0ED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0A639B" w:rsidRPr="00F60316" w:rsidRDefault="000A639B" w:rsidP="000A639B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0A639B" w:rsidRPr="00F60316" w:rsidRDefault="000A639B" w:rsidP="000A639B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0A639B" w:rsidRPr="00F60316" w:rsidRDefault="000A639B" w:rsidP="000A639B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0A639B" w:rsidRPr="00F60316" w:rsidRDefault="000A639B" w:rsidP="000A639B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0A639B" w:rsidRPr="00E3597A" w:rsidRDefault="000A639B" w:rsidP="000A639B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0A639B" w:rsidRDefault="000A639B" w:rsidP="000A639B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0E35BF" w:rsidRPr="00F60316" w:rsidRDefault="000E35BF" w:rsidP="000A639B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A6E95" w:rsidRDefault="000A639B" w:rsidP="000E35BF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</w:p>
    <w:p w:rsidR="007A6E95" w:rsidRPr="00F60316" w:rsidRDefault="007A6E9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24131"/>
    <w:rsid w:val="00024A99"/>
    <w:rsid w:val="0004771E"/>
    <w:rsid w:val="00050F85"/>
    <w:rsid w:val="00053753"/>
    <w:rsid w:val="00061CE9"/>
    <w:rsid w:val="0006438C"/>
    <w:rsid w:val="00065C78"/>
    <w:rsid w:val="000669C6"/>
    <w:rsid w:val="00067600"/>
    <w:rsid w:val="00070930"/>
    <w:rsid w:val="000732AA"/>
    <w:rsid w:val="00085BA4"/>
    <w:rsid w:val="000A03C0"/>
    <w:rsid w:val="000A639B"/>
    <w:rsid w:val="000A76C2"/>
    <w:rsid w:val="000D4FA6"/>
    <w:rsid w:val="000D5D11"/>
    <w:rsid w:val="000E2AF1"/>
    <w:rsid w:val="000E35BF"/>
    <w:rsid w:val="000E3D47"/>
    <w:rsid w:val="000E741F"/>
    <w:rsid w:val="000F43BB"/>
    <w:rsid w:val="00102470"/>
    <w:rsid w:val="001156D2"/>
    <w:rsid w:val="00123ED8"/>
    <w:rsid w:val="00127D47"/>
    <w:rsid w:val="00130D88"/>
    <w:rsid w:val="0013470F"/>
    <w:rsid w:val="001617B0"/>
    <w:rsid w:val="00197619"/>
    <w:rsid w:val="001A3C00"/>
    <w:rsid w:val="001B2914"/>
    <w:rsid w:val="001B4F7F"/>
    <w:rsid w:val="001C25E2"/>
    <w:rsid w:val="001C2B9E"/>
    <w:rsid w:val="001C3C2F"/>
    <w:rsid w:val="001C5369"/>
    <w:rsid w:val="001C5630"/>
    <w:rsid w:val="001C7AD8"/>
    <w:rsid w:val="001E0791"/>
    <w:rsid w:val="001E6391"/>
    <w:rsid w:val="001F15EB"/>
    <w:rsid w:val="001F26DA"/>
    <w:rsid w:val="00201DA6"/>
    <w:rsid w:val="00206F62"/>
    <w:rsid w:val="0022356F"/>
    <w:rsid w:val="0022396A"/>
    <w:rsid w:val="0022513D"/>
    <w:rsid w:val="002403F2"/>
    <w:rsid w:val="00250E7A"/>
    <w:rsid w:val="002672E3"/>
    <w:rsid w:val="00282376"/>
    <w:rsid w:val="002A41ED"/>
    <w:rsid w:val="002B2EF5"/>
    <w:rsid w:val="002C53F6"/>
    <w:rsid w:val="002C72C9"/>
    <w:rsid w:val="002D1E3D"/>
    <w:rsid w:val="002E6941"/>
    <w:rsid w:val="002F678D"/>
    <w:rsid w:val="0030141C"/>
    <w:rsid w:val="003040FD"/>
    <w:rsid w:val="0033485C"/>
    <w:rsid w:val="0033571F"/>
    <w:rsid w:val="00335CBD"/>
    <w:rsid w:val="0035049A"/>
    <w:rsid w:val="00353EC6"/>
    <w:rsid w:val="003602C4"/>
    <w:rsid w:val="00361454"/>
    <w:rsid w:val="0036146C"/>
    <w:rsid w:val="003643E3"/>
    <w:rsid w:val="003675AE"/>
    <w:rsid w:val="0037675E"/>
    <w:rsid w:val="00385AA9"/>
    <w:rsid w:val="003A1135"/>
    <w:rsid w:val="003A129F"/>
    <w:rsid w:val="003A1D02"/>
    <w:rsid w:val="003A36BF"/>
    <w:rsid w:val="003B0FB4"/>
    <w:rsid w:val="003B2BD6"/>
    <w:rsid w:val="003B6209"/>
    <w:rsid w:val="003C1ECB"/>
    <w:rsid w:val="003D41E1"/>
    <w:rsid w:val="003E106A"/>
    <w:rsid w:val="003E2FAF"/>
    <w:rsid w:val="003E4123"/>
    <w:rsid w:val="003F696E"/>
    <w:rsid w:val="00405ADA"/>
    <w:rsid w:val="00406A35"/>
    <w:rsid w:val="0041587C"/>
    <w:rsid w:val="00424286"/>
    <w:rsid w:val="004245AA"/>
    <w:rsid w:val="00450D63"/>
    <w:rsid w:val="00453A96"/>
    <w:rsid w:val="0047335F"/>
    <w:rsid w:val="00475A18"/>
    <w:rsid w:val="00482969"/>
    <w:rsid w:val="00491C19"/>
    <w:rsid w:val="0049326B"/>
    <w:rsid w:val="00494B4F"/>
    <w:rsid w:val="00497E24"/>
    <w:rsid w:val="004A0871"/>
    <w:rsid w:val="004B4180"/>
    <w:rsid w:val="004E6868"/>
    <w:rsid w:val="0050290C"/>
    <w:rsid w:val="005124B8"/>
    <w:rsid w:val="00521AC2"/>
    <w:rsid w:val="005279DE"/>
    <w:rsid w:val="0053521E"/>
    <w:rsid w:val="00541FEC"/>
    <w:rsid w:val="00543D0B"/>
    <w:rsid w:val="00543E4A"/>
    <w:rsid w:val="0057575C"/>
    <w:rsid w:val="005823BD"/>
    <w:rsid w:val="00587141"/>
    <w:rsid w:val="00590D81"/>
    <w:rsid w:val="00592016"/>
    <w:rsid w:val="005A163A"/>
    <w:rsid w:val="005A4665"/>
    <w:rsid w:val="005A6455"/>
    <w:rsid w:val="005A7403"/>
    <w:rsid w:val="005B6906"/>
    <w:rsid w:val="005C126A"/>
    <w:rsid w:val="005C6B80"/>
    <w:rsid w:val="005C76D8"/>
    <w:rsid w:val="005D5885"/>
    <w:rsid w:val="005F497B"/>
    <w:rsid w:val="00600D14"/>
    <w:rsid w:val="0060222A"/>
    <w:rsid w:val="0060482F"/>
    <w:rsid w:val="006138CD"/>
    <w:rsid w:val="00626D4F"/>
    <w:rsid w:val="00664509"/>
    <w:rsid w:val="00667019"/>
    <w:rsid w:val="00667278"/>
    <w:rsid w:val="00684D79"/>
    <w:rsid w:val="0068653B"/>
    <w:rsid w:val="00694A6B"/>
    <w:rsid w:val="006A32F1"/>
    <w:rsid w:val="006B03CB"/>
    <w:rsid w:val="006B24A2"/>
    <w:rsid w:val="006B54D2"/>
    <w:rsid w:val="006C34E4"/>
    <w:rsid w:val="006D7F69"/>
    <w:rsid w:val="00720094"/>
    <w:rsid w:val="00721E8B"/>
    <w:rsid w:val="007229BD"/>
    <w:rsid w:val="007475DF"/>
    <w:rsid w:val="00753DC0"/>
    <w:rsid w:val="00757C0F"/>
    <w:rsid w:val="00785FAB"/>
    <w:rsid w:val="00791B51"/>
    <w:rsid w:val="007951C2"/>
    <w:rsid w:val="007A5FA8"/>
    <w:rsid w:val="007A6E95"/>
    <w:rsid w:val="007E3A2F"/>
    <w:rsid w:val="007E4644"/>
    <w:rsid w:val="007F4F85"/>
    <w:rsid w:val="00805D3A"/>
    <w:rsid w:val="00812DA8"/>
    <w:rsid w:val="0081781A"/>
    <w:rsid w:val="00820006"/>
    <w:rsid w:val="0082054C"/>
    <w:rsid w:val="00820E07"/>
    <w:rsid w:val="00831152"/>
    <w:rsid w:val="008370DC"/>
    <w:rsid w:val="0085581B"/>
    <w:rsid w:val="00861BE9"/>
    <w:rsid w:val="00866ED6"/>
    <w:rsid w:val="00876419"/>
    <w:rsid w:val="008A18E4"/>
    <w:rsid w:val="008C459C"/>
    <w:rsid w:val="008D35A7"/>
    <w:rsid w:val="008F18AD"/>
    <w:rsid w:val="008F41E2"/>
    <w:rsid w:val="008F656A"/>
    <w:rsid w:val="00901734"/>
    <w:rsid w:val="00903651"/>
    <w:rsid w:val="009144F4"/>
    <w:rsid w:val="009236A4"/>
    <w:rsid w:val="00924691"/>
    <w:rsid w:val="00926383"/>
    <w:rsid w:val="009264FB"/>
    <w:rsid w:val="00935F8C"/>
    <w:rsid w:val="009371E5"/>
    <w:rsid w:val="009418E3"/>
    <w:rsid w:val="00950251"/>
    <w:rsid w:val="00972A21"/>
    <w:rsid w:val="009770CC"/>
    <w:rsid w:val="00994E11"/>
    <w:rsid w:val="0099642C"/>
    <w:rsid w:val="009A3CC9"/>
    <w:rsid w:val="009A5D25"/>
    <w:rsid w:val="009C096F"/>
    <w:rsid w:val="009D5F75"/>
    <w:rsid w:val="009E0EDC"/>
    <w:rsid w:val="009E5314"/>
    <w:rsid w:val="009F1D9C"/>
    <w:rsid w:val="009F7E6F"/>
    <w:rsid w:val="00A027F9"/>
    <w:rsid w:val="00A02DB0"/>
    <w:rsid w:val="00A1455C"/>
    <w:rsid w:val="00A2176B"/>
    <w:rsid w:val="00A232EB"/>
    <w:rsid w:val="00A50CD1"/>
    <w:rsid w:val="00A60B0C"/>
    <w:rsid w:val="00A62B18"/>
    <w:rsid w:val="00A64D0A"/>
    <w:rsid w:val="00A7379D"/>
    <w:rsid w:val="00A81509"/>
    <w:rsid w:val="00A82420"/>
    <w:rsid w:val="00A8249F"/>
    <w:rsid w:val="00A842C0"/>
    <w:rsid w:val="00A92CF4"/>
    <w:rsid w:val="00A9477A"/>
    <w:rsid w:val="00AA1F2C"/>
    <w:rsid w:val="00AB18CB"/>
    <w:rsid w:val="00AB4407"/>
    <w:rsid w:val="00AB4CED"/>
    <w:rsid w:val="00AB59C2"/>
    <w:rsid w:val="00AD6883"/>
    <w:rsid w:val="00AD75A4"/>
    <w:rsid w:val="00AE17EF"/>
    <w:rsid w:val="00B04B4D"/>
    <w:rsid w:val="00B061E9"/>
    <w:rsid w:val="00B11A7B"/>
    <w:rsid w:val="00B13264"/>
    <w:rsid w:val="00B23F3B"/>
    <w:rsid w:val="00B4026A"/>
    <w:rsid w:val="00B437F7"/>
    <w:rsid w:val="00B577D4"/>
    <w:rsid w:val="00B74731"/>
    <w:rsid w:val="00B80356"/>
    <w:rsid w:val="00B80A5F"/>
    <w:rsid w:val="00BA1FE2"/>
    <w:rsid w:val="00BA4E38"/>
    <w:rsid w:val="00BD7385"/>
    <w:rsid w:val="00BE5DF7"/>
    <w:rsid w:val="00BF1A2B"/>
    <w:rsid w:val="00C014BE"/>
    <w:rsid w:val="00C04AAE"/>
    <w:rsid w:val="00C177E0"/>
    <w:rsid w:val="00C27454"/>
    <w:rsid w:val="00C400C5"/>
    <w:rsid w:val="00C47EAA"/>
    <w:rsid w:val="00C51AFF"/>
    <w:rsid w:val="00C946A6"/>
    <w:rsid w:val="00C95121"/>
    <w:rsid w:val="00CA5919"/>
    <w:rsid w:val="00CB43E8"/>
    <w:rsid w:val="00CB7594"/>
    <w:rsid w:val="00CD038B"/>
    <w:rsid w:val="00D070AD"/>
    <w:rsid w:val="00D24F24"/>
    <w:rsid w:val="00D370D1"/>
    <w:rsid w:val="00D42F40"/>
    <w:rsid w:val="00D43DBF"/>
    <w:rsid w:val="00D51A53"/>
    <w:rsid w:val="00D65A8C"/>
    <w:rsid w:val="00DA14C2"/>
    <w:rsid w:val="00DB2694"/>
    <w:rsid w:val="00DB6A51"/>
    <w:rsid w:val="00DB6D8C"/>
    <w:rsid w:val="00DD365F"/>
    <w:rsid w:val="00DD5B52"/>
    <w:rsid w:val="00DD71FC"/>
    <w:rsid w:val="00DD7445"/>
    <w:rsid w:val="00E03178"/>
    <w:rsid w:val="00E122A1"/>
    <w:rsid w:val="00E12BC6"/>
    <w:rsid w:val="00E12CBF"/>
    <w:rsid w:val="00E13879"/>
    <w:rsid w:val="00E22327"/>
    <w:rsid w:val="00E23DAB"/>
    <w:rsid w:val="00E3597A"/>
    <w:rsid w:val="00E4329B"/>
    <w:rsid w:val="00E46CE2"/>
    <w:rsid w:val="00E477FF"/>
    <w:rsid w:val="00E534D5"/>
    <w:rsid w:val="00E75B3F"/>
    <w:rsid w:val="00E83D47"/>
    <w:rsid w:val="00EA759A"/>
    <w:rsid w:val="00EB52E4"/>
    <w:rsid w:val="00EB6263"/>
    <w:rsid w:val="00ED1001"/>
    <w:rsid w:val="00ED194A"/>
    <w:rsid w:val="00ED6A4A"/>
    <w:rsid w:val="00EE3722"/>
    <w:rsid w:val="00EF0589"/>
    <w:rsid w:val="00EF4EB4"/>
    <w:rsid w:val="00EF59D5"/>
    <w:rsid w:val="00F12DDD"/>
    <w:rsid w:val="00F1625C"/>
    <w:rsid w:val="00F25966"/>
    <w:rsid w:val="00F25A7B"/>
    <w:rsid w:val="00F30671"/>
    <w:rsid w:val="00F348EA"/>
    <w:rsid w:val="00F412B0"/>
    <w:rsid w:val="00F5157C"/>
    <w:rsid w:val="00F52981"/>
    <w:rsid w:val="00F60316"/>
    <w:rsid w:val="00F63085"/>
    <w:rsid w:val="00F706D0"/>
    <w:rsid w:val="00F762EB"/>
    <w:rsid w:val="00F80B1A"/>
    <w:rsid w:val="00FA5C72"/>
    <w:rsid w:val="00FB011C"/>
    <w:rsid w:val="00FB507A"/>
    <w:rsid w:val="00FD0830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243E-9DD2-4BAB-ACC4-C6501271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Guillermo</cp:lastModifiedBy>
  <cp:revision>2</cp:revision>
  <cp:lastPrinted>2023-11-07T20:51:00Z</cp:lastPrinted>
  <dcterms:created xsi:type="dcterms:W3CDTF">2023-11-07T21:30:00Z</dcterms:created>
  <dcterms:modified xsi:type="dcterms:W3CDTF">2023-11-07T21:30:00Z</dcterms:modified>
</cp:coreProperties>
</file>